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0" w:afterLines="0"/>
        <w:jc w:val="center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ПРАВИТЕЛЬСТВО ХАНТЫ-МАНСИЙСКОГО АВТОНОМНОГО ОКРУГА - ЮГРЫ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ПОСТАНОВЛЕНИЕ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г. N 632-п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 ТЕРРИТОРИАЛЬНОЙ ПРОГРАММЕ ГОСУДАРСТВЕННЫХ ГАРАНТИЙ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БЕСПЛАТНОГО ОКАЗАНИЯ ГРАЖДАНАМ МЕДИЦИНСКОЙ ПОМОЩИ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ХАНТЫ-МАНСИЙСКОМ АВТОНОМНОМ ОКРУГЕ - ЮГРЕ НА 2021 ГОД И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НА ПЛАНОВЫЙ ПЕРИОД 2022 И 2023 ГОДОВ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В соответствии со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consultantplus://offline/ref=36CA916CB709F61B9D11774D0A6DA18BDEBEC2C5136531CB23C99B7751372FC1F160E58C557BCFF816AF170DC6C5379B69AE2C09826748EE3Ev4D \o "Федеральный закон от 21.11.2011 N 323-ФЗ (ред. от 22.12.2020) \"Об основах охраны здоровья граждан в Российской Федерации\" (с изм. и доп., вступ. в силу с 01.01.2021)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81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Федерального закона от 21 ноября 2011 года N 323-ФЗ "Об основах охраны здоровья граждан в Российской Федерации",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consultantplus://offline/ref=36CA916CB709F61B9D11775B0901F684DBB09AC811673A957C9F9D200E672994B120E3D9163FCAFA14A4435D8A9B6ECB2EE521099F7B48EDFB90A51137v4D \o "Закон ХМАО - Югры от 26.06.2012 N 86-оз (ред. от 30.10.2020) \"О регулировании отдельных вопросов в сфере охраны здоровья граждан в Ханты-Мансийском автономном округе - Югре\" (принят Думой Ханты-Мансийского автономного округа - Югры 26.06.2012)</w:instrText>
      </w:r>
      <w:r>
        <w:rPr>
          <w:rFonts w:hint="default"/>
          <w:sz w:val="20"/>
          <w:szCs w:val="24"/>
        </w:rPr>
        <w:br w:type="textWrapping"/>
      </w:r>
      <w:r>
        <w:rPr>
          <w:rFonts w:hint="default"/>
          <w:sz w:val="20"/>
          <w:szCs w:val="24"/>
        </w:rPr>
        <w:instrText xml:space="preserve">{КонсультантПлюс}"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статьей 3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Закона Ханты-Мансийского автономного округа - Югры от 26 июня 2012 года N 86-оз "О регулировании отдельных вопросов в сфере охраны здоровья граждан в Ханты-Мансийском автономном округе - Югре", учитывая решение Общественного совета при Департаменте здравоохранения Ханты-Мансийского автономного округа - Югры (протокол заседания от 22 декабря 2020 года N 19), в целях обеспечения конституционных прав граждан Российской Федерации на получение бесплатной медицинской помощи в Ханты-Мансийском автономном округе - Югре Правительство Ханты-Мансийского автономного округа - Югры постановляет: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 xml:space="preserve">1. Утвердить прилагаемую Территориальную </w:t>
      </w:r>
      <w:r>
        <w:rPr>
          <w:rFonts w:hint="default"/>
          <w:sz w:val="20"/>
          <w:szCs w:val="24"/>
        </w:rPr>
        <w:fldChar w:fldCharType="begin"/>
      </w:r>
      <w:r>
        <w:rPr>
          <w:rFonts w:hint="default"/>
          <w:sz w:val="20"/>
          <w:szCs w:val="24"/>
        </w:rPr>
        <w:instrText xml:space="preserve">HYPERLINK \l Par30  \o "ТЕРРИТОРИАЛЬНАЯ ПРОГРАММА"</w:instrText>
      </w:r>
      <w:r>
        <w:rPr>
          <w:rFonts w:hint="default"/>
          <w:sz w:val="20"/>
          <w:szCs w:val="24"/>
        </w:rPr>
        <w:fldChar w:fldCharType="separate"/>
      </w:r>
      <w:r>
        <w:rPr>
          <w:rFonts w:hint="default"/>
          <w:color w:val="0000FF"/>
          <w:sz w:val="20"/>
          <w:szCs w:val="24"/>
        </w:rPr>
        <w:t>программу</w:t>
      </w:r>
      <w:r>
        <w:rPr>
          <w:rFonts w:hint="default"/>
          <w:color w:val="0000FF"/>
          <w:sz w:val="20"/>
          <w:szCs w:val="24"/>
        </w:rPr>
        <w:fldChar w:fldCharType="end"/>
      </w:r>
      <w:r>
        <w:rPr>
          <w:rFonts w:hint="default"/>
          <w:sz w:val="20"/>
          <w:szCs w:val="24"/>
        </w:rPr>
        <w:t xml:space="preserve"> государственных гарантий бесплатного оказания гражданам медицинской помощи в Ханты-Мансийском автономном округе - Югре на 2021 год и на плановый период 2022 и 2023 годов.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2. Настоящее постановление вступает в силу с 1 января 2021 года.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Губернатор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Н.В.КОМАРОВА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Приложение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к постановлению Правительства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Ханты-Мансийского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автономного округа - Югры</w:t>
      </w:r>
    </w:p>
    <w:p>
      <w:pPr>
        <w:pStyle w:val="6"/>
        <w:spacing w:beforeLines="0" w:afterLines="0"/>
        <w:jc w:val="right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 29 декабря 2020 года N 632-п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bookmarkStart w:id="0" w:name="Par30"/>
      <w:bookmarkEnd w:id="0"/>
      <w:r>
        <w:rPr>
          <w:rFonts w:hint="default"/>
          <w:sz w:val="20"/>
          <w:szCs w:val="24"/>
        </w:rPr>
        <w:t>ТЕРРИТОРИАЛЬНАЯ ПРОГРАММА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ГОСУДАРСТВЕННЫХ ГАРАНТИЙ БЕСПЛАТНОГО ОКАЗАНИЯ ГРАЖДАНАМ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МЕДИЦИНСКОЙ ПОМОЩИ В ХАНТЫ-МАНСИЙСКОМ АВТОНОМНОМ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ОКРУГЕ - ЮГРЕ НА 2021 ГОД И НА ПЛАНОВЫЙ ПЕРИОД 2022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И 2023 ГОДОВ</w:t>
      </w:r>
    </w:p>
    <w:p>
      <w:pPr>
        <w:pStyle w:val="5"/>
        <w:spacing w:beforeLines="0" w:afterLines="0"/>
        <w:jc w:val="center"/>
        <w:outlineLvl w:val="1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VII. Сроки ожидания медицинской помощи, оказываемой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 плановой форме, в том числе сроки ожидания оказания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медицинской помощи в стационарных условиях, проведения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отдельных диагностических обследований, а также консультаций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врачей-специалистов, скорой медицинской помощи в экстренной</w:t>
      </w:r>
    </w:p>
    <w:p>
      <w:pPr>
        <w:pStyle w:val="5"/>
        <w:spacing w:beforeLines="0" w:afterLines="0"/>
        <w:jc w:val="center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форме</w:t>
      </w:r>
    </w:p>
    <w:p>
      <w:pPr>
        <w:pStyle w:val="6"/>
        <w:spacing w:beforeLines="0" w:afterLines="0"/>
        <w:jc w:val="both"/>
        <w:rPr>
          <w:rFonts w:hint="default"/>
          <w:sz w:val="20"/>
          <w:szCs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7.1. В целях обеспечения прав граждан на получение бесплатной медицинской помощи предельные сроки ожидания составляют: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не более 2 часов с момента обращения пациента в медицинскую организацию - для оказания первичной медико-санитарной помощи в неотложной форме;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не более 24 часов с момента обращения пациента в медицинскую организацию - для приема врачами-терапевтами участковыми, врачами общей практики (семейными врачами), врачами-педиатрами участковыми при оказании первичной врачебной медико-санитарной помощи в плановой форме;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не более 14 рабочих дней со дня обращения пациента в медицинскую организацию - для проведения консультаций врачами-специалистами (за исключением подозрения на онкологическое заболевание);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не более 3 рабочих дней при проведении консультаций врачей-специалистов в случае подозрения на онкологическое заболевание;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не более 14 рабочих дней со дня назначения лечащим врачом медицинской организации диагностических исследований - для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заболевание), а для пациентов с онкологическими заболеваниями - не более 7 рабочих дней со дня назначения исследования;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не более 14 рабочих дней со дня назначения лечащим врачом медицинской организации диагностических исследований - при проведении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в плановой форме, а для пациентов с онкологическими заболеваниями - не более 7 рабочих дней со дня назначения;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не более 3 рабочих дней с момента постановки диагноза онкологического заболевания, установление диспансерного наблюдения врача-онколога за пациентом;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не более 14 рабочих дней со дня выдачи лечащим врачом медицинской организации направления на госпитализацию в том числе для лиц, находящихся в стационарных организациях социального обслуживания,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 заболевания (состояния) - для оказания специализированной (за исключением высокотехнологичной) медицинской помощи в стационарных условиях в плановой форме.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7.2. 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7.3. Время доезда до пациента бригад скорой медицинской помощи при оказании скорой медицинской помощи в экстренной форме: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7.3.1. В пределах населенного пункта не должно превышать 20 минут с момента ее вызова.</w:t>
      </w:r>
    </w:p>
    <w:p>
      <w:pPr>
        <w:pStyle w:val="6"/>
        <w:spacing w:before="200" w:beforeLines="0" w:afterLines="0"/>
        <w:ind w:firstLine="540"/>
        <w:jc w:val="both"/>
        <w:rPr>
          <w:rFonts w:hint="default"/>
          <w:sz w:val="20"/>
          <w:szCs w:val="24"/>
        </w:rPr>
      </w:pPr>
      <w:r>
        <w:rPr>
          <w:rFonts w:hint="default"/>
          <w:sz w:val="20"/>
          <w:szCs w:val="24"/>
        </w:rPr>
        <w:t>7.3.2. За пределами населенного пункта не должно превышать 40 минут с момента ее вызова на каждые 30 километров удаления от места расположения станции (отделения) скорой медицинской помощи.</w:t>
      </w:r>
    </w:p>
    <w:p>
      <w:bookmarkStart w:id="1" w:name="_GoBack"/>
      <w:bookmarkEnd w:id="1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53918"/>
    <w:rsid w:val="17107542"/>
    <w:rsid w:val="28C53918"/>
    <w:rsid w:val="3C3169F4"/>
    <w:rsid w:val="7C57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customStyle="1" w:styleId="5">
    <w:name w:val="       ConsPlusTitle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b/>
      <w:sz w:val="20"/>
      <w:szCs w:val="24"/>
    </w:rPr>
  </w:style>
  <w:style w:type="paragraph" w:customStyle="1" w:styleId="6">
    <w:name w:val="       ConsPlusNormal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 w:eastAsia="SimSun" w:cs="Times New Roman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2021-05-24T11:47:00Z</dcterms:created>
  <dc:creator>gerti</dc:creator>
  <cp:lastModifiedBy>gerti</cp:lastModifiedBy>
  <dcterms:modified xsi:type="dcterms:W3CDTF">2021-05-24T13:00:09Z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